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B77" w:rsidRDefault="00047B77" w:rsidP="00047B77">
      <w:pPr>
        <w:jc w:val="center"/>
      </w:pPr>
    </w:p>
    <w:p w:rsidR="00047B77" w:rsidRDefault="00750DD0" w:rsidP="00047B77">
      <w:pPr>
        <w:jc w:val="center"/>
        <w:rPr>
          <w:noProof/>
        </w:rPr>
      </w:pPr>
      <w:r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3.65pt;height:70.9pt" fillcolor="red" strokecolor="#33c" strokeweight="1pt">
            <v:fill opacity=".5"/>
            <v:shadow on="t" color="#99f" offset="3pt"/>
            <v:textpath style="font-family:&quot;Arial Black&quot;;font-size:20pt;v-text-kern:t" trim="t" fitpath="t" string="Информационно-разъяснительный материал для населения"/>
          </v:shape>
        </w:pict>
      </w:r>
    </w:p>
    <w:p w:rsidR="00047B77" w:rsidRDefault="006B2CAC" w:rsidP="00047B7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6381F2" wp14:editId="737CFDBF">
            <wp:extent cx="10266216" cy="3602182"/>
            <wp:effectExtent l="0" t="0" r="0" b="0"/>
            <wp:docPr id="3" name="Рисунок 3" descr="C:\Users\Пользователь\Desktop\Марина2\спорт\спортивно-плоскотные сооружения\Стади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рина2\спорт\спортивно-плоскотные сооружения\Стадио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218" cy="36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77" w:rsidRDefault="00750DD0" w:rsidP="00047B77">
      <w:pPr>
        <w:jc w:val="center"/>
        <w:rPr>
          <w:noProof/>
        </w:rPr>
      </w:pPr>
      <w:r>
        <w:rPr>
          <w:noProof/>
        </w:rPr>
        <w:pict>
          <v:shape id="_x0000_i1026" type="#_x0000_t136" style="width:561.8pt;height:40.35pt" fillcolor="#06c" strokecolor="#9cf" strokeweight="1.5pt">
            <v:shadow on="t" color="#900"/>
            <v:textpath style="font-family:&quot;Impact&quot;;v-text-kern:t" trim="t" fitpath="t" string="ИНИЦИАТИВНОЕ  БЮДЖЕТИРОВАНИЕ"/>
          </v:shape>
        </w:pict>
      </w:r>
    </w:p>
    <w:p w:rsidR="00FF41CC" w:rsidRDefault="00750DD0" w:rsidP="00047B77">
      <w:pPr>
        <w:jc w:val="center"/>
        <w:rPr>
          <w:noProof/>
        </w:rPr>
      </w:pPr>
      <w:r>
        <w:rPr>
          <w:noProof/>
        </w:rPr>
        <w:pict>
          <v:shape id="_x0000_i1027" type="#_x0000_t136" style="width:677.45pt;height:44.75pt" fillcolor="red" strokecolor="#33c" strokeweight="1pt">
            <v:fill opacity=".5"/>
            <v:shadow on="t" color="#99f" offset="3pt"/>
            <v:textpath style="font-family:&quot;Arial Black&quot;;v-text-kern:t" trim="t" fitpath="t" string="Сулинское сельское поселение&#10;"/>
          </v:shape>
        </w:pict>
      </w:r>
    </w:p>
    <w:p w:rsidR="00047B77" w:rsidRDefault="00047B77" w:rsidP="00047B77">
      <w:pPr>
        <w:jc w:val="center"/>
        <w:rPr>
          <w:noProof/>
        </w:rPr>
      </w:pPr>
    </w:p>
    <w:p w:rsidR="00621434" w:rsidRDefault="00621434" w:rsidP="00047B77">
      <w:pPr>
        <w:jc w:val="center"/>
      </w:pPr>
      <w:r>
        <w:rPr>
          <w:noProof/>
        </w:rPr>
        <w:lastRenderedPageBreak/>
        <w:drawing>
          <wp:inline distT="0" distB="0" distL="0" distR="0">
            <wp:extent cx="8344638" cy="6553200"/>
            <wp:effectExtent l="0" t="0" r="0" b="0"/>
            <wp:docPr id="39" name="Рисунок 39" descr="http://itd1.mycdn.me/image?id=873747613529&amp;t=20&amp;plc=WEB&amp;tkn=*8CZd2r9XCZl5NpeKxdKZ4l_m2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td1.mycdn.me/image?id=873747613529&amp;t=20&amp;plc=WEB&amp;tkn=*8CZd2r9XCZl5NpeKxdKZ4l_m2T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253" cy="655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56" w:rsidRDefault="00427356" w:rsidP="00047B77">
      <w:pPr>
        <w:jc w:val="center"/>
      </w:pPr>
    </w:p>
    <w:p w:rsidR="00611F9A" w:rsidRDefault="0063391A" w:rsidP="0063391A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9933709" cy="6109854"/>
            <wp:effectExtent l="0" t="0" r="0" b="0"/>
            <wp:docPr id="4" name="Рисунок 4" descr="http://millerovofin-otdel.ru/images/2019/07/28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llerovofin-otdel.ru/images/2019/07/28/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325" cy="61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5E" w:rsidRDefault="003E495E" w:rsidP="003E495E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</w:p>
    <w:p w:rsidR="003E495E" w:rsidRDefault="00750DD0" w:rsidP="003E495E">
      <w:pPr>
        <w:pStyle w:val="a5"/>
        <w:ind w:left="142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9448800" cy="6683197"/>
            <wp:effectExtent l="0" t="0" r="0" b="3810"/>
            <wp:docPr id="5" name="Рисунок 5" descr="http://millerovofin-otdel.ru/images/2019/07/2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llerovofin-otdel.ru/images/2019/07/28/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497" cy="66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5E" w:rsidRDefault="005F3945" w:rsidP="003E495E">
      <w:pPr>
        <w:pStyle w:val="a5"/>
        <w:ind w:left="142"/>
        <w:rPr>
          <w:rFonts w:ascii="Times New Roman" w:hAnsi="Times New Roman" w:cs="Times New Roman"/>
          <w:b/>
          <w:sz w:val="44"/>
          <w:szCs w:val="44"/>
        </w:rPr>
      </w:pPr>
      <w:r w:rsidRPr="005F3945">
        <w:rPr>
          <w:rFonts w:ascii="Times New Roman" w:hAnsi="Times New Roman" w:cs="Times New Roman"/>
          <w:b/>
          <w:sz w:val="44"/>
          <w:szCs w:val="44"/>
        </w:rPr>
        <w:lastRenderedPageBreak/>
        <w:t>ЭФФЕКТЫ ОТ ВНЕДРЕНИЯ ИНИЦИАТИВНОГО БЮДЖЕТИРОВАНИЯ</w:t>
      </w:r>
    </w:p>
    <w:p w:rsidR="005F3945" w:rsidRDefault="005F3945" w:rsidP="003E495E">
      <w:pPr>
        <w:pStyle w:val="a5"/>
        <w:ind w:left="142"/>
        <w:rPr>
          <w:rFonts w:ascii="Times New Roman" w:hAnsi="Times New Roman" w:cs="Times New Roman"/>
          <w:b/>
          <w:sz w:val="44"/>
          <w:szCs w:val="44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noProof/>
        </w:rPr>
        <w:drawing>
          <wp:inline distT="0" distB="0" distL="0" distR="0">
            <wp:extent cx="9364403" cy="4023329"/>
            <wp:effectExtent l="19050" t="0" r="8197" b="0"/>
            <wp:docPr id="7" name="Рисунок 7" descr="http://municipal.uapa.ru/mediafiles/uploads/2/209/412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nicipal.uapa.ru/mediafiles/uploads/2/209/4123/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263" cy="402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ED6382" w:rsidRDefault="00ED6382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750DD0" w:rsidRDefault="00750DD0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ED6382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rFonts w:ascii="Times New Roman" w:eastAsia="Times New Roman" w:hAnsi="Times New Roman" w:cs="Times New Roman"/>
          <w:b/>
          <w:sz w:val="56"/>
          <w:szCs w:val="52"/>
        </w:rPr>
        <w:lastRenderedPageBreak/>
        <w:t>ЭКОНОМИЧЕСКИЕ ЭФФЕКТЫ</w:t>
      </w:r>
    </w:p>
    <w:p w:rsidR="00807A18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807A18" w:rsidRDefault="00807A18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2"/>
        </w:rPr>
        <w:drawing>
          <wp:inline distT="0" distB="0" distL="0" distR="0">
            <wp:extent cx="8934334" cy="5320146"/>
            <wp:effectExtent l="19050" t="19050" r="57785" b="3302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750DD0" w:rsidRDefault="00750DD0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bookmarkStart w:id="0" w:name="_GoBack"/>
      <w:bookmarkEnd w:id="0"/>
    </w:p>
    <w:p w:rsidR="00750DD0" w:rsidRDefault="00750DD0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noProof/>
        </w:rPr>
        <w:lastRenderedPageBreak/>
        <w:drawing>
          <wp:inline distT="0" distB="0" distL="0" distR="0">
            <wp:extent cx="10234930" cy="7239232"/>
            <wp:effectExtent l="0" t="0" r="0" b="0"/>
            <wp:docPr id="8" name="Рисунок 8" descr="http://millerovofin-otdel.ru/images/2019/07/28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llerovofin-otdel.ru/images/2019/07/28/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72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37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noProof/>
        </w:rPr>
        <w:lastRenderedPageBreak/>
        <w:drawing>
          <wp:inline distT="0" distB="0" distL="0" distR="0">
            <wp:extent cx="9753600" cy="7301230"/>
            <wp:effectExtent l="19050" t="0" r="0" b="0"/>
            <wp:docPr id="22" name="Рисунок 22" descr="https://cf.ppt-online.org/files1/slide/u/utOHx4ZTUpWB5odXraGfK6YQqkczNM93jgn0ILwAR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1/slide/u/utOHx4ZTUpWB5odXraGfK6YQqkczNM93jgn0ILwAR/slide-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37" w:rsidRPr="009B450F" w:rsidRDefault="00545D37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 w:rsidRPr="009B450F">
        <w:rPr>
          <w:rFonts w:ascii="Times New Roman" w:eastAsia="Times New Roman" w:hAnsi="Times New Roman" w:cs="Times New Roman"/>
          <w:b/>
          <w:sz w:val="56"/>
          <w:szCs w:val="52"/>
        </w:rPr>
        <w:lastRenderedPageBreak/>
        <w:t>Ч</w:t>
      </w:r>
      <w:r w:rsidR="009B450F" w:rsidRPr="009B450F">
        <w:rPr>
          <w:rFonts w:ascii="Times New Roman" w:eastAsia="Times New Roman" w:hAnsi="Times New Roman" w:cs="Times New Roman"/>
          <w:b/>
          <w:sz w:val="56"/>
          <w:szCs w:val="52"/>
        </w:rPr>
        <w:t>ЕМ ВАЖЕН ВКЛАД НАСЕЛЕНИЯ</w:t>
      </w:r>
      <w:proofErr w:type="gramStart"/>
      <w:r w:rsidR="009B450F" w:rsidRPr="009B450F">
        <w:rPr>
          <w:rFonts w:ascii="Times New Roman" w:eastAsia="Times New Roman" w:hAnsi="Times New Roman" w:cs="Times New Roman"/>
          <w:b/>
          <w:sz w:val="56"/>
          <w:szCs w:val="52"/>
        </w:rPr>
        <w:t xml:space="preserve"> ?</w:t>
      </w:r>
      <w:proofErr w:type="gramEnd"/>
    </w:p>
    <w:p w:rsidR="009B450F" w:rsidRDefault="009B450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9B450F" w:rsidRDefault="009B450F" w:rsidP="00ED63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</w:p>
    <w:p w:rsidR="009B450F" w:rsidRDefault="009B450F" w:rsidP="009B450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  <w:r w:rsidRPr="009B450F"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  <w:t>Вклад населения способствует:</w:t>
      </w:r>
    </w:p>
    <w:p w:rsidR="009B450F" w:rsidRDefault="009B450F" w:rsidP="009B450F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  <w:t>- Отбору населением наиболее приоритетной проблемы;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  <w:t>- Более эффективному решению проблемы;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  <w:t>- Повышению активности различных групп населения.</w:t>
      </w:r>
    </w:p>
    <w:p w:rsidR="009B450F" w:rsidRDefault="009B450F" w:rsidP="009B450F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</w:p>
    <w:p w:rsidR="009B450F" w:rsidRDefault="007F214C" w:rsidP="009B450F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  <w:t xml:space="preserve">            </w:t>
      </w:r>
      <w:r>
        <w:rPr>
          <w:noProof/>
        </w:rPr>
        <w:drawing>
          <wp:inline distT="0" distB="0" distL="0" distR="0">
            <wp:extent cx="4400550" cy="1801091"/>
            <wp:effectExtent l="19050" t="0" r="0" b="0"/>
            <wp:docPr id="9" name="Рисунок 39" descr="https://4wardeveruk.org/wp-content/uploads/2014/12/Colorful-hands-raised-Image-Credit-Free-Range-Stock-Jack-Moreh-eff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4wardeveruk.org/wp-content/uploads/2014/12/Colorful-hands-raised-Image-Credit-Free-Range-Stock-Jack-Moreh-effec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54" cy="18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0F" w:rsidRDefault="009B450F" w:rsidP="009B450F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color w:val="C00000"/>
          <w:sz w:val="56"/>
          <w:szCs w:val="52"/>
        </w:rPr>
      </w:pPr>
    </w:p>
    <w:p w:rsidR="00D1757C" w:rsidRDefault="00750DD0" w:rsidP="00D1757C">
      <w:pPr>
        <w:spacing w:after="0" w:line="240" w:lineRule="auto"/>
        <w:ind w:left="2552" w:hanging="2694"/>
        <w:rPr>
          <w:noProof/>
        </w:rPr>
      </w:pPr>
      <w:r>
        <w:rPr>
          <w:noProof/>
        </w:rPr>
        <w:lastRenderedPageBreak/>
        <w:pict>
          <v:shape id="_x0000_s1032" type="#_x0000_t136" style="position:absolute;left:0;text-align:left;margin-left:-3.95pt;margin-top:-14.65pt;width:808.3pt;height:161.95pt;z-index:251661312;mso-position-horizontal-relative:text;mso-position-vertical-relative:text;mso-width-relative:page;mso-height-relative:page" fillcolor="red">
            <v:shadow color="#868686"/>
            <v:textpath style="font-family:&quot;Arial Black&quot;;font-size:28pt;v-text-kern:t" trim="t" fitpath="t" string="ВЫ ГОТОВЫ&#10;К УЧАСТИЮ В ПРОЕКТАХ &#10;ИНИЦИАТИВНОГО БЮДЖЕТИРОВАНИЯ?"/>
          </v:shape>
        </w:pict>
      </w: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D1757C" w:rsidRDefault="00D1757C" w:rsidP="00D1757C">
      <w:pPr>
        <w:spacing w:after="0" w:line="240" w:lineRule="auto"/>
        <w:ind w:left="2552" w:hanging="2694"/>
        <w:rPr>
          <w:noProof/>
        </w:rPr>
      </w:pPr>
    </w:p>
    <w:p w:rsidR="009B450F" w:rsidRDefault="00D1757C" w:rsidP="00D1757C">
      <w:pPr>
        <w:spacing w:after="0" w:line="240" w:lineRule="auto"/>
        <w:ind w:left="2552" w:hanging="2694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noProof/>
        </w:rPr>
        <w:drawing>
          <wp:inline distT="0" distB="0" distL="0" distR="0">
            <wp:extent cx="10205605" cy="4599710"/>
            <wp:effectExtent l="19050" t="0" r="5195" b="0"/>
            <wp:docPr id="36" name="Рисунок 36" descr="https://st2.depositphotos.com/3591429/5246/i/950/depositphotos_52466041-stock-photo-business-people-at-the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2.depositphotos.com/3591429/5246/i/950/depositphotos_52466041-stock-photo-business-people-at-the-meetin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434" b="2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605" cy="459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50F" w:rsidSect="006B2CAC">
      <w:pgSz w:w="16838" w:h="11906" w:orient="landscape"/>
      <w:pgMar w:top="567" w:right="295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94EB2"/>
    <w:multiLevelType w:val="hybridMultilevel"/>
    <w:tmpl w:val="A776C540"/>
    <w:lvl w:ilvl="0" w:tplc="0419000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F49"/>
    <w:rsid w:val="00047B77"/>
    <w:rsid w:val="0005237F"/>
    <w:rsid w:val="0005535D"/>
    <w:rsid w:val="003173E1"/>
    <w:rsid w:val="003A3539"/>
    <w:rsid w:val="003E495E"/>
    <w:rsid w:val="00427356"/>
    <w:rsid w:val="00435B1E"/>
    <w:rsid w:val="00545D37"/>
    <w:rsid w:val="005F3945"/>
    <w:rsid w:val="005F6E54"/>
    <w:rsid w:val="00611F9A"/>
    <w:rsid w:val="00621434"/>
    <w:rsid w:val="0063391A"/>
    <w:rsid w:val="006B2CAC"/>
    <w:rsid w:val="00750DD0"/>
    <w:rsid w:val="007F214C"/>
    <w:rsid w:val="00807A18"/>
    <w:rsid w:val="00871F49"/>
    <w:rsid w:val="009B450F"/>
    <w:rsid w:val="009C60CC"/>
    <w:rsid w:val="00C37655"/>
    <w:rsid w:val="00D1757C"/>
    <w:rsid w:val="00ED6382"/>
    <w:rsid w:val="00F004CF"/>
    <w:rsid w:val="00FF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F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F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7864E8-111F-42EA-AE4F-1FCB9C39C075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3FDB688-15A4-4F85-8932-C0D5545B9922}">
      <dgm:prSet phldrT="[Текст]" custT="1"/>
      <dgm:spPr/>
      <dgm:t>
        <a:bodyPr/>
        <a:lstStyle/>
        <a:p>
          <a:r>
            <a:rPr lang="ru-RU" sz="1400"/>
            <a:t>Приоретизация проблем.</a:t>
          </a:r>
        </a:p>
      </dgm:t>
    </dgm:pt>
    <dgm:pt modelId="{B9482743-9D53-4EEE-8FCA-84F871FF7316}" type="parTrans" cxnId="{558C3E92-3EFA-4939-B46E-27C2CB0CEB91}">
      <dgm:prSet/>
      <dgm:spPr/>
      <dgm:t>
        <a:bodyPr/>
        <a:lstStyle/>
        <a:p>
          <a:endParaRPr lang="ru-RU"/>
        </a:p>
      </dgm:t>
    </dgm:pt>
    <dgm:pt modelId="{26A33738-F465-4DF0-A3BC-F1E75586F7BF}" type="sibTrans" cxnId="{558C3E92-3EFA-4939-B46E-27C2CB0CEB91}">
      <dgm:prSet/>
      <dgm:spPr/>
      <dgm:t>
        <a:bodyPr/>
        <a:lstStyle/>
        <a:p>
          <a:endParaRPr lang="ru-RU"/>
        </a:p>
      </dgm:t>
    </dgm:pt>
    <dgm:pt modelId="{681DF725-550D-4D83-A0A7-A2144F569334}">
      <dgm:prSet phldrT="[Текст]"/>
      <dgm:spPr/>
      <dgm:t>
        <a:bodyPr/>
        <a:lstStyle/>
        <a:p>
          <a:r>
            <a:rPr lang="ru-RU"/>
            <a:t>Финансовый ресурс</a:t>
          </a:r>
        </a:p>
      </dgm:t>
    </dgm:pt>
    <dgm:pt modelId="{18F93B58-63A1-41D1-B70A-AB3BDEB0BD9D}" type="parTrans" cxnId="{5B88DC16-DBD6-4508-B936-DF66929BE586}">
      <dgm:prSet/>
      <dgm:spPr/>
      <dgm:t>
        <a:bodyPr/>
        <a:lstStyle/>
        <a:p>
          <a:endParaRPr lang="ru-RU"/>
        </a:p>
      </dgm:t>
    </dgm:pt>
    <dgm:pt modelId="{6CCE7443-D972-4918-BCB3-8B0BD249CA50}" type="sibTrans" cxnId="{5B88DC16-DBD6-4508-B936-DF66929BE586}">
      <dgm:prSet/>
      <dgm:spPr/>
      <dgm:t>
        <a:bodyPr/>
        <a:lstStyle/>
        <a:p>
          <a:endParaRPr lang="ru-RU"/>
        </a:p>
      </dgm:t>
    </dgm:pt>
    <dgm:pt modelId="{AD7C3224-581D-4760-B359-46FB31ED4E20}">
      <dgm:prSet phldrT="[Текст]"/>
      <dgm:spPr/>
      <dgm:t>
        <a:bodyPr/>
        <a:lstStyle/>
        <a:p>
          <a:r>
            <a:rPr lang="ru-RU" b="0"/>
            <a:t>Появляется дополнительный ресурс решения вопросов местного значения и альтернатива неработающему институту самообложения  граждан</a:t>
          </a:r>
          <a:r>
            <a:rPr lang="ru-RU" b="1"/>
            <a:t> </a:t>
          </a:r>
        </a:p>
      </dgm:t>
    </dgm:pt>
    <dgm:pt modelId="{C422976A-1F5B-4100-8361-BA6D1757B2F0}" type="parTrans" cxnId="{5B504A26-C361-4094-9ADC-6BF5FB2F47C9}">
      <dgm:prSet/>
      <dgm:spPr/>
      <dgm:t>
        <a:bodyPr/>
        <a:lstStyle/>
        <a:p>
          <a:endParaRPr lang="ru-RU"/>
        </a:p>
      </dgm:t>
    </dgm:pt>
    <dgm:pt modelId="{70F77334-4577-489A-95B7-522DD2AA6774}" type="sibTrans" cxnId="{5B504A26-C361-4094-9ADC-6BF5FB2F47C9}">
      <dgm:prSet/>
      <dgm:spPr/>
      <dgm:t>
        <a:bodyPr/>
        <a:lstStyle/>
        <a:p>
          <a:endParaRPr lang="ru-RU"/>
        </a:p>
      </dgm:t>
    </dgm:pt>
    <dgm:pt modelId="{37CEFB97-14DC-49A0-8A85-13510E0C465E}">
      <dgm:prSet phldrT="[Текст]"/>
      <dgm:spPr/>
      <dgm:t>
        <a:bodyPr/>
        <a:lstStyle/>
        <a:p>
          <a:r>
            <a:rPr lang="ru-RU" b="0"/>
            <a:t>Снижается стоимость объектов за счет участия граждан в подготовке проектной документации и реализации проектов</a:t>
          </a:r>
          <a:endParaRPr lang="ru-RU" b="1"/>
        </a:p>
      </dgm:t>
    </dgm:pt>
    <dgm:pt modelId="{B75EB3DC-A680-40D0-96FF-76166AB909C0}" type="parTrans" cxnId="{21EE48C3-B0B5-43EA-BE4E-07C7A0834B64}">
      <dgm:prSet/>
      <dgm:spPr/>
      <dgm:t>
        <a:bodyPr/>
        <a:lstStyle/>
        <a:p>
          <a:endParaRPr lang="ru-RU"/>
        </a:p>
      </dgm:t>
    </dgm:pt>
    <dgm:pt modelId="{5D116C99-958E-4D4C-9E4C-6F3EB6DBF714}" type="sibTrans" cxnId="{21EE48C3-B0B5-43EA-BE4E-07C7A0834B64}">
      <dgm:prSet/>
      <dgm:spPr/>
      <dgm:t>
        <a:bodyPr/>
        <a:lstStyle/>
        <a:p>
          <a:endParaRPr lang="ru-RU"/>
        </a:p>
      </dgm:t>
    </dgm:pt>
    <dgm:pt modelId="{5562E1F1-E91B-46AC-A19B-5A91574AF64F}">
      <dgm:prSet phldrT="[Текст]"/>
      <dgm:spPr/>
      <dgm:t>
        <a:bodyPr/>
        <a:lstStyle/>
        <a:p>
          <a:r>
            <a:rPr lang="ru-RU"/>
            <a:t>Экономия бюджетных средств</a:t>
          </a:r>
        </a:p>
      </dgm:t>
    </dgm:pt>
    <dgm:pt modelId="{96BC2877-F200-4EF0-9B8C-EB0530810EA8}" type="sibTrans" cxnId="{8735812E-8C15-4BC7-ADBC-81DA6FA97CD0}">
      <dgm:prSet/>
      <dgm:spPr/>
      <dgm:t>
        <a:bodyPr/>
        <a:lstStyle/>
        <a:p>
          <a:endParaRPr lang="ru-RU"/>
        </a:p>
      </dgm:t>
    </dgm:pt>
    <dgm:pt modelId="{18CCA14F-4E4F-42EE-8A89-BE619A09175C}" type="parTrans" cxnId="{8735812E-8C15-4BC7-ADBC-81DA6FA97CD0}">
      <dgm:prSet/>
      <dgm:spPr/>
      <dgm:t>
        <a:bodyPr/>
        <a:lstStyle/>
        <a:p>
          <a:endParaRPr lang="ru-RU"/>
        </a:p>
      </dgm:t>
    </dgm:pt>
    <dgm:pt modelId="{6E6CB700-B798-4BA8-942A-798C60B19DC2}">
      <dgm:prSet phldrT="[Текст]"/>
      <dgm:spPr/>
      <dgm:t>
        <a:bodyPr/>
        <a:lstStyle/>
        <a:p>
          <a:r>
            <a:rPr lang="ru-RU" b="0"/>
            <a:t>Выбор гражданами приоритетных проектов, решающих наиболее острые проблемы города, выбранные самими гражданами, как инструмент оптимизации бюджетных расходов</a:t>
          </a:r>
          <a:r>
            <a:rPr lang="ru-RU" b="1"/>
            <a:t> </a:t>
          </a:r>
        </a:p>
      </dgm:t>
    </dgm:pt>
    <dgm:pt modelId="{21673BD5-A47B-4D6E-869F-14FF4CC6C96E}" type="sibTrans" cxnId="{F70621F2-22A0-446F-8C0E-8A4271411761}">
      <dgm:prSet/>
      <dgm:spPr/>
      <dgm:t>
        <a:bodyPr/>
        <a:lstStyle/>
        <a:p>
          <a:endParaRPr lang="ru-RU"/>
        </a:p>
      </dgm:t>
    </dgm:pt>
    <dgm:pt modelId="{1372C995-79F8-42BE-AA15-FAFAC495809E}" type="parTrans" cxnId="{F70621F2-22A0-446F-8C0E-8A4271411761}">
      <dgm:prSet/>
      <dgm:spPr/>
      <dgm:t>
        <a:bodyPr/>
        <a:lstStyle/>
        <a:p>
          <a:endParaRPr lang="ru-RU"/>
        </a:p>
      </dgm:t>
    </dgm:pt>
    <dgm:pt modelId="{63EE2A0D-48A5-43FC-873D-D273954B1C4A}" type="pres">
      <dgm:prSet presAssocID="{0C7864E8-111F-42EA-AE4F-1FCB9C39C07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297AFC1-CA29-4A46-907A-79A720236FB8}" type="pres">
      <dgm:prSet presAssocID="{D3FDB688-15A4-4F85-8932-C0D5545B9922}" presName="composite" presStyleCnt="0"/>
      <dgm:spPr/>
    </dgm:pt>
    <dgm:pt modelId="{D7E3F183-C1F7-4B76-9BDE-B4367E781620}" type="pres">
      <dgm:prSet presAssocID="{D3FDB688-15A4-4F85-8932-C0D5545B9922}" presName="parentText" presStyleLbl="alignNode1" presStyleIdx="0" presStyleCnt="3" custLinFactNeighborX="0" custLinFactNeighborY="-510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949A5B-F1BC-4780-9C72-D5696FF5F77E}" type="pres">
      <dgm:prSet presAssocID="{D3FDB688-15A4-4F85-8932-C0D5545B992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13019-1026-4FD1-B469-39E347D290C0}" type="pres">
      <dgm:prSet presAssocID="{26A33738-F465-4DF0-A3BC-F1E75586F7BF}" presName="sp" presStyleCnt="0"/>
      <dgm:spPr/>
    </dgm:pt>
    <dgm:pt modelId="{17D35889-B0F5-4A7D-8949-FD8068901AB8}" type="pres">
      <dgm:prSet presAssocID="{681DF725-550D-4D83-A0A7-A2144F569334}" presName="composite" presStyleCnt="0"/>
      <dgm:spPr/>
    </dgm:pt>
    <dgm:pt modelId="{1CCA8FA8-047F-4C54-BA54-C7642D8FB7C5}" type="pres">
      <dgm:prSet presAssocID="{681DF725-550D-4D83-A0A7-A2144F569334}" presName="parentText" presStyleLbl="alignNode1" presStyleIdx="1" presStyleCnt="3" custLinFactNeighborX="-7296" custLinFactNeighborY="-510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AD1481-0F54-4FA5-AE7B-BD452C648F86}" type="pres">
      <dgm:prSet presAssocID="{681DF725-550D-4D83-A0A7-A2144F569334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36D14-5821-4A7C-9648-A7AC1821701D}" type="pres">
      <dgm:prSet presAssocID="{6CCE7443-D972-4918-BCB3-8B0BD249CA50}" presName="sp" presStyleCnt="0"/>
      <dgm:spPr/>
    </dgm:pt>
    <dgm:pt modelId="{B60AB87A-94D1-4DAA-886A-F549477B6653}" type="pres">
      <dgm:prSet presAssocID="{5562E1F1-E91B-46AC-A19B-5A91574AF64F}" presName="composite" presStyleCnt="0"/>
      <dgm:spPr/>
    </dgm:pt>
    <dgm:pt modelId="{6FD13018-5048-4EDB-B0E5-5EE44F67D6A4}" type="pres">
      <dgm:prSet presAssocID="{5562E1F1-E91B-46AC-A19B-5A91574AF64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A7E797-7A99-43BE-86B0-9B92DAA4A51A}" type="pres">
      <dgm:prSet presAssocID="{5562E1F1-E91B-46AC-A19B-5A91574AF64F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88DC16-DBD6-4508-B936-DF66929BE586}" srcId="{0C7864E8-111F-42EA-AE4F-1FCB9C39C075}" destId="{681DF725-550D-4D83-A0A7-A2144F569334}" srcOrd="1" destOrd="0" parTransId="{18F93B58-63A1-41D1-B70A-AB3BDEB0BD9D}" sibTransId="{6CCE7443-D972-4918-BCB3-8B0BD249CA50}"/>
    <dgm:cxn modelId="{C09B1996-808A-4AFE-B22E-036944CB38C5}" type="presOf" srcId="{D3FDB688-15A4-4F85-8932-C0D5545B9922}" destId="{D7E3F183-C1F7-4B76-9BDE-B4367E781620}" srcOrd="0" destOrd="0" presId="urn:microsoft.com/office/officeart/2005/8/layout/chevron2"/>
    <dgm:cxn modelId="{FC69F543-02C1-4EEF-A0BC-2A9D29FE51D0}" type="presOf" srcId="{681DF725-550D-4D83-A0A7-A2144F569334}" destId="{1CCA8FA8-047F-4C54-BA54-C7642D8FB7C5}" srcOrd="0" destOrd="0" presId="urn:microsoft.com/office/officeart/2005/8/layout/chevron2"/>
    <dgm:cxn modelId="{21EE48C3-B0B5-43EA-BE4E-07C7A0834B64}" srcId="{5562E1F1-E91B-46AC-A19B-5A91574AF64F}" destId="{37CEFB97-14DC-49A0-8A85-13510E0C465E}" srcOrd="0" destOrd="0" parTransId="{B75EB3DC-A680-40D0-96FF-76166AB909C0}" sibTransId="{5D116C99-958E-4D4C-9E4C-6F3EB6DBF714}"/>
    <dgm:cxn modelId="{3C71C1A8-55D3-4DC0-B6FC-5659337653F7}" type="presOf" srcId="{37CEFB97-14DC-49A0-8A85-13510E0C465E}" destId="{E3A7E797-7A99-43BE-86B0-9B92DAA4A51A}" srcOrd="0" destOrd="0" presId="urn:microsoft.com/office/officeart/2005/8/layout/chevron2"/>
    <dgm:cxn modelId="{E17B7D6F-04E2-49FE-939D-3EAB9147481B}" type="presOf" srcId="{0C7864E8-111F-42EA-AE4F-1FCB9C39C075}" destId="{63EE2A0D-48A5-43FC-873D-D273954B1C4A}" srcOrd="0" destOrd="0" presId="urn:microsoft.com/office/officeart/2005/8/layout/chevron2"/>
    <dgm:cxn modelId="{4B9BE670-F7B4-47C3-805F-A8D80AE40F40}" type="presOf" srcId="{5562E1F1-E91B-46AC-A19B-5A91574AF64F}" destId="{6FD13018-5048-4EDB-B0E5-5EE44F67D6A4}" srcOrd="0" destOrd="0" presId="urn:microsoft.com/office/officeart/2005/8/layout/chevron2"/>
    <dgm:cxn modelId="{367F444D-8EAE-4ECF-BCE2-8F87ECD2A1CF}" type="presOf" srcId="{6E6CB700-B798-4BA8-942A-798C60B19DC2}" destId="{92949A5B-F1BC-4780-9C72-D5696FF5F77E}" srcOrd="0" destOrd="0" presId="urn:microsoft.com/office/officeart/2005/8/layout/chevron2"/>
    <dgm:cxn modelId="{823C2BB2-E4E7-44FE-8277-9DB624CDBE67}" type="presOf" srcId="{AD7C3224-581D-4760-B359-46FB31ED4E20}" destId="{9FAD1481-0F54-4FA5-AE7B-BD452C648F86}" srcOrd="0" destOrd="0" presId="urn:microsoft.com/office/officeart/2005/8/layout/chevron2"/>
    <dgm:cxn modelId="{F70621F2-22A0-446F-8C0E-8A4271411761}" srcId="{D3FDB688-15A4-4F85-8932-C0D5545B9922}" destId="{6E6CB700-B798-4BA8-942A-798C60B19DC2}" srcOrd="0" destOrd="0" parTransId="{1372C995-79F8-42BE-AA15-FAFAC495809E}" sibTransId="{21673BD5-A47B-4D6E-869F-14FF4CC6C96E}"/>
    <dgm:cxn modelId="{558C3E92-3EFA-4939-B46E-27C2CB0CEB91}" srcId="{0C7864E8-111F-42EA-AE4F-1FCB9C39C075}" destId="{D3FDB688-15A4-4F85-8932-C0D5545B9922}" srcOrd="0" destOrd="0" parTransId="{B9482743-9D53-4EEE-8FCA-84F871FF7316}" sibTransId="{26A33738-F465-4DF0-A3BC-F1E75586F7BF}"/>
    <dgm:cxn modelId="{8735812E-8C15-4BC7-ADBC-81DA6FA97CD0}" srcId="{0C7864E8-111F-42EA-AE4F-1FCB9C39C075}" destId="{5562E1F1-E91B-46AC-A19B-5A91574AF64F}" srcOrd="2" destOrd="0" parTransId="{18CCA14F-4E4F-42EE-8A89-BE619A09175C}" sibTransId="{96BC2877-F200-4EF0-9B8C-EB0530810EA8}"/>
    <dgm:cxn modelId="{5B504A26-C361-4094-9ADC-6BF5FB2F47C9}" srcId="{681DF725-550D-4D83-A0A7-A2144F569334}" destId="{AD7C3224-581D-4760-B359-46FB31ED4E20}" srcOrd="0" destOrd="0" parTransId="{C422976A-1F5B-4100-8361-BA6D1757B2F0}" sibTransId="{70F77334-4577-489A-95B7-522DD2AA6774}"/>
    <dgm:cxn modelId="{F14E5351-94D6-4F3E-85CC-AD0916F94ECA}" type="presParOf" srcId="{63EE2A0D-48A5-43FC-873D-D273954B1C4A}" destId="{5297AFC1-CA29-4A46-907A-79A720236FB8}" srcOrd="0" destOrd="0" presId="urn:microsoft.com/office/officeart/2005/8/layout/chevron2"/>
    <dgm:cxn modelId="{06E6E81F-8621-4A66-BB04-EFE0CD1BD57C}" type="presParOf" srcId="{5297AFC1-CA29-4A46-907A-79A720236FB8}" destId="{D7E3F183-C1F7-4B76-9BDE-B4367E781620}" srcOrd="0" destOrd="0" presId="urn:microsoft.com/office/officeart/2005/8/layout/chevron2"/>
    <dgm:cxn modelId="{C14CBF7F-C3B6-4BBB-AAEA-299790CE8706}" type="presParOf" srcId="{5297AFC1-CA29-4A46-907A-79A720236FB8}" destId="{92949A5B-F1BC-4780-9C72-D5696FF5F77E}" srcOrd="1" destOrd="0" presId="urn:microsoft.com/office/officeart/2005/8/layout/chevron2"/>
    <dgm:cxn modelId="{13524525-31D9-4691-A1F7-3221B49C70AE}" type="presParOf" srcId="{63EE2A0D-48A5-43FC-873D-D273954B1C4A}" destId="{34113019-1026-4FD1-B469-39E347D290C0}" srcOrd="1" destOrd="0" presId="urn:microsoft.com/office/officeart/2005/8/layout/chevron2"/>
    <dgm:cxn modelId="{7B4BA77A-2DE9-4E78-8F46-0B026E5B8DFC}" type="presParOf" srcId="{63EE2A0D-48A5-43FC-873D-D273954B1C4A}" destId="{17D35889-B0F5-4A7D-8949-FD8068901AB8}" srcOrd="2" destOrd="0" presId="urn:microsoft.com/office/officeart/2005/8/layout/chevron2"/>
    <dgm:cxn modelId="{851A0372-C461-4E8B-9E98-924373415FA6}" type="presParOf" srcId="{17D35889-B0F5-4A7D-8949-FD8068901AB8}" destId="{1CCA8FA8-047F-4C54-BA54-C7642D8FB7C5}" srcOrd="0" destOrd="0" presId="urn:microsoft.com/office/officeart/2005/8/layout/chevron2"/>
    <dgm:cxn modelId="{DD76E17C-87A2-4865-AF69-500A1A263EC1}" type="presParOf" srcId="{17D35889-B0F5-4A7D-8949-FD8068901AB8}" destId="{9FAD1481-0F54-4FA5-AE7B-BD452C648F86}" srcOrd="1" destOrd="0" presId="urn:microsoft.com/office/officeart/2005/8/layout/chevron2"/>
    <dgm:cxn modelId="{7A27D1EE-F41A-48E6-8B00-E98BDA06D6B8}" type="presParOf" srcId="{63EE2A0D-48A5-43FC-873D-D273954B1C4A}" destId="{9B436D14-5821-4A7C-9648-A7AC1821701D}" srcOrd="3" destOrd="0" presId="urn:microsoft.com/office/officeart/2005/8/layout/chevron2"/>
    <dgm:cxn modelId="{101EBAD6-A037-4460-A01A-A3A7906FC76A}" type="presParOf" srcId="{63EE2A0D-48A5-43FC-873D-D273954B1C4A}" destId="{B60AB87A-94D1-4DAA-886A-F549477B6653}" srcOrd="4" destOrd="0" presId="urn:microsoft.com/office/officeart/2005/8/layout/chevron2"/>
    <dgm:cxn modelId="{40C47350-377A-4B5B-9CA2-C58E8628BD73}" type="presParOf" srcId="{B60AB87A-94D1-4DAA-886A-F549477B6653}" destId="{6FD13018-5048-4EDB-B0E5-5EE44F67D6A4}" srcOrd="0" destOrd="0" presId="urn:microsoft.com/office/officeart/2005/8/layout/chevron2"/>
    <dgm:cxn modelId="{B96F2945-8892-4043-A920-849C4BF324E1}" type="presParOf" srcId="{B60AB87A-94D1-4DAA-886A-F549477B6653}" destId="{E3A7E797-7A99-43BE-86B0-9B92DAA4A51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E3F183-C1F7-4B76-9BDE-B4367E781620}">
      <dsp:nvSpPr>
        <dsp:cNvPr id="0" name=""/>
        <dsp:cNvSpPr/>
      </dsp:nvSpPr>
      <dsp:spPr>
        <a:xfrm rot="5400000">
          <a:off x="-284840" y="284840"/>
          <a:ext cx="1898938" cy="132925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Приоретизация проблем.</a:t>
          </a:r>
        </a:p>
      </dsp:txBody>
      <dsp:txXfrm rot="-5400000">
        <a:off x="1" y="664629"/>
        <a:ext cx="1329257" cy="569681"/>
      </dsp:txXfrm>
    </dsp:sp>
    <dsp:sp modelId="{92949A5B-F1BC-4780-9C72-D5696FF5F77E}">
      <dsp:nvSpPr>
        <dsp:cNvPr id="0" name=""/>
        <dsp:cNvSpPr/>
      </dsp:nvSpPr>
      <dsp:spPr>
        <a:xfrm rot="5400000">
          <a:off x="4514640" y="-3182516"/>
          <a:ext cx="1234310" cy="76050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kern="1200"/>
            <a:t>Выбор гражданами приоритетных проектов, решающих наиболее острые проблемы города, выбранные самими гражданами, как инструмент оптимизации бюджетных расходов</a:t>
          </a:r>
          <a:r>
            <a:rPr lang="ru-RU" sz="2000" b="1" kern="1200"/>
            <a:t> </a:t>
          </a:r>
        </a:p>
      </dsp:txBody>
      <dsp:txXfrm rot="-5400000">
        <a:off x="1329257" y="63121"/>
        <a:ext cx="7544822" cy="1113802"/>
      </dsp:txXfrm>
    </dsp:sp>
    <dsp:sp modelId="{1CCA8FA8-047F-4C54-BA54-C7642D8FB7C5}">
      <dsp:nvSpPr>
        <dsp:cNvPr id="0" name=""/>
        <dsp:cNvSpPr/>
      </dsp:nvSpPr>
      <dsp:spPr>
        <a:xfrm rot="5400000">
          <a:off x="-284840" y="1898465"/>
          <a:ext cx="1898938" cy="1329257"/>
        </a:xfrm>
        <a:prstGeom prst="chevron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Финансовый ресурс</a:t>
          </a:r>
        </a:p>
      </dsp:txBody>
      <dsp:txXfrm rot="-5400000">
        <a:off x="1" y="2278254"/>
        <a:ext cx="1329257" cy="569681"/>
      </dsp:txXfrm>
    </dsp:sp>
    <dsp:sp modelId="{9FAD1481-0F54-4FA5-AE7B-BD452C648F86}">
      <dsp:nvSpPr>
        <dsp:cNvPr id="0" name=""/>
        <dsp:cNvSpPr/>
      </dsp:nvSpPr>
      <dsp:spPr>
        <a:xfrm rot="5400000">
          <a:off x="4514640" y="-1474779"/>
          <a:ext cx="1234310" cy="76050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kern="1200"/>
            <a:t>Появляется дополнительный ресурс решения вопросов местного значения и альтернатива неработающему институту самообложения  граждан</a:t>
          </a:r>
          <a:r>
            <a:rPr lang="ru-RU" sz="2000" b="1" kern="1200"/>
            <a:t> </a:t>
          </a:r>
        </a:p>
      </dsp:txBody>
      <dsp:txXfrm rot="-5400000">
        <a:off x="1329257" y="1770858"/>
        <a:ext cx="7544822" cy="1113802"/>
      </dsp:txXfrm>
    </dsp:sp>
    <dsp:sp modelId="{6FD13018-5048-4EDB-B0E5-5EE44F67D6A4}">
      <dsp:nvSpPr>
        <dsp:cNvPr id="0" name=""/>
        <dsp:cNvSpPr/>
      </dsp:nvSpPr>
      <dsp:spPr>
        <a:xfrm rot="5400000">
          <a:off x="-284840" y="3703181"/>
          <a:ext cx="1898938" cy="132925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Экономия бюджетных средств</a:t>
          </a:r>
        </a:p>
      </dsp:txBody>
      <dsp:txXfrm rot="-5400000">
        <a:off x="1" y="4082970"/>
        <a:ext cx="1329257" cy="569681"/>
      </dsp:txXfrm>
    </dsp:sp>
    <dsp:sp modelId="{E3A7E797-7A99-43BE-86B0-9B92DAA4A51A}">
      <dsp:nvSpPr>
        <dsp:cNvPr id="0" name=""/>
        <dsp:cNvSpPr/>
      </dsp:nvSpPr>
      <dsp:spPr>
        <a:xfrm rot="5400000">
          <a:off x="4514640" y="232956"/>
          <a:ext cx="1234310" cy="76050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0" kern="1200"/>
            <a:t>Снижается стоимость объектов за счет участия граждан в подготовке проектной документации и реализации проектов</a:t>
          </a:r>
          <a:endParaRPr lang="ru-RU" sz="2000" b="1" kern="1200"/>
        </a:p>
      </dsp:txBody>
      <dsp:txXfrm rot="-5400000">
        <a:off x="1329257" y="3478593"/>
        <a:ext cx="7544822" cy="11138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34A60-41A7-4E21-A1B8-D719C2059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2019-05-17T12:39:00Z</cp:lastPrinted>
  <dcterms:created xsi:type="dcterms:W3CDTF">2019-12-10T10:53:00Z</dcterms:created>
  <dcterms:modified xsi:type="dcterms:W3CDTF">2019-12-10T11:01:00Z</dcterms:modified>
</cp:coreProperties>
</file>